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422B" w14:textId="77777777" w:rsidR="003566BC" w:rsidRDefault="003566BC">
      <w:pPr>
        <w:rPr>
          <w:rFonts w:ascii="Arial" w:hAnsi="Arial"/>
        </w:rPr>
      </w:pPr>
      <w:permStart w:id="514871455" w:edGrp="everyone"/>
      <w:permStart w:id="1710967444" w:ed="a.donghia@ara.puglia.it"/>
      <w:permEnd w:id="514871455"/>
      <w:permEnd w:id="1710967444"/>
    </w:p>
    <w:p w14:paraId="1CFBB8D2" w14:textId="23258308" w:rsidR="000631B3" w:rsidRDefault="000631B3" w:rsidP="00063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processo di trattamento reclami è dettagliatamente descritto nella pr</w:t>
      </w:r>
      <w:r w:rsidR="00AC616F">
        <w:rPr>
          <w:rFonts w:ascii="Arial" w:hAnsi="Arial" w:cs="Arial"/>
          <w:sz w:val="22"/>
          <w:szCs w:val="22"/>
        </w:rPr>
        <w:t>ocedura G02- Gestione reclami, e</w:t>
      </w:r>
      <w:r>
        <w:rPr>
          <w:rFonts w:ascii="Arial" w:hAnsi="Arial" w:cs="Arial"/>
          <w:sz w:val="22"/>
          <w:szCs w:val="22"/>
        </w:rPr>
        <w:t xml:space="preserve"> di seguito schematizzato per una più immediata consultazione. E’ possibile, su richiesta al personale di laboratorio, ricevere una copia </w:t>
      </w:r>
      <w:r w:rsidR="00AC616F">
        <w:rPr>
          <w:rFonts w:ascii="Arial" w:hAnsi="Arial" w:cs="Arial"/>
          <w:sz w:val="22"/>
          <w:szCs w:val="22"/>
        </w:rPr>
        <w:t xml:space="preserve">cartacea </w:t>
      </w:r>
      <w:r>
        <w:rPr>
          <w:rFonts w:ascii="Arial" w:hAnsi="Arial" w:cs="Arial"/>
          <w:sz w:val="22"/>
          <w:szCs w:val="22"/>
        </w:rPr>
        <w:t>del presente documento e/o della procedura G12 corredati del modulo per la formalizzazione del reclamo G02-M02</w:t>
      </w:r>
      <w:r w:rsidR="00AC616F">
        <w:rPr>
          <w:rFonts w:ascii="Arial" w:hAnsi="Arial" w:cs="Arial"/>
          <w:sz w:val="22"/>
          <w:szCs w:val="22"/>
        </w:rPr>
        <w:t xml:space="preserve"> (scaricabile anche dalla sezione Modulistica del sito web </w:t>
      </w:r>
      <w:hyperlink r:id="rId7" w:history="1">
        <w:r w:rsidR="00AC616F" w:rsidRPr="00067588">
          <w:rPr>
            <w:rStyle w:val="Collegamentoipertestuale"/>
            <w:rFonts w:ascii="Arial" w:hAnsi="Arial" w:cs="Arial"/>
            <w:sz w:val="22"/>
            <w:szCs w:val="22"/>
          </w:rPr>
          <w:t>www.allevatoripuglia.it</w:t>
        </w:r>
      </w:hyperlink>
      <w:r w:rsidR="00AC616F"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7243"/>
      </w:tblGrid>
      <w:tr w:rsidR="000631B3" w:rsidRPr="00451F65" w14:paraId="67425B98" w14:textId="77777777" w:rsidTr="008949A7">
        <w:trPr>
          <w:trHeight w:hRule="exact" w:val="657"/>
          <w:jc w:val="center"/>
        </w:trPr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FEE136C" w14:textId="77777777" w:rsidR="000631B3" w:rsidRPr="00A019DA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rPr>
                <w:rStyle w:val="MSGENFONTSTYLENAMETEMPLATEROLENUMBERMSGENFONTSTYLENAMEBYROLETEXT7"/>
                <w:rFonts w:cs="Arial"/>
                <w:b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6B6C0CD8" w14:textId="77777777" w:rsidR="000631B3" w:rsidRPr="00A019DA" w:rsidRDefault="000631B3" w:rsidP="008949A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019DA">
              <w:rPr>
                <w:rFonts w:ascii="Arial" w:hAnsi="Arial" w:cs="Arial"/>
                <w:b/>
                <w:lang w:eastAsia="en-US"/>
              </w:rPr>
              <w:t>ATTIVITA’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35A8FD" w14:textId="77777777" w:rsidR="000631B3" w:rsidRPr="00A019DA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ind w:left="100"/>
              <w:jc w:val="left"/>
              <w:rPr>
                <w:rStyle w:val="MSGENFONTSTYLENAMETEMPLATEROLENUMBERMSGENFONTSTYLENAMEBYROLETEXT7"/>
                <w:rFonts w:cs="Arial"/>
                <w:b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44A0C8C1" w14:textId="77777777" w:rsidR="000631B3" w:rsidRPr="00A019DA" w:rsidRDefault="000631B3" w:rsidP="008949A7">
            <w:pPr>
              <w:tabs>
                <w:tab w:val="left" w:pos="1110"/>
              </w:tabs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ab/>
              <w:t xml:space="preserve">MODALITA’ </w:t>
            </w:r>
            <w:r w:rsidRPr="00A019DA">
              <w:rPr>
                <w:rFonts w:ascii="Arial" w:hAnsi="Arial" w:cs="Arial"/>
                <w:b/>
                <w:lang w:eastAsia="en-US"/>
              </w:rPr>
              <w:t>DI GESTIONE DEI RECLAMI</w:t>
            </w:r>
          </w:p>
        </w:tc>
      </w:tr>
      <w:tr w:rsidR="000631B3" w:rsidRPr="00451F65" w14:paraId="685F217F" w14:textId="77777777" w:rsidTr="000631B3">
        <w:trPr>
          <w:trHeight w:hRule="exact" w:val="1061"/>
          <w:jc w:val="center"/>
        </w:trPr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C0BAFF" w14:textId="77777777" w:rsidR="000631B3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jc w:val="left"/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37D2AE3E" w14:textId="77777777" w:rsidR="000631B3" w:rsidRPr="00451F65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jc w:val="left"/>
              <w:rPr>
                <w:sz w:val="22"/>
                <w:szCs w:val="22"/>
              </w:rPr>
            </w:pP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Ricevimento e presa in carico di un reclamo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0655D" w14:textId="669E8AAE" w:rsidR="000631B3" w:rsidRDefault="000631B3" w:rsidP="008949A7">
            <w:pPr>
              <w:pStyle w:val="MSGENFONTSTYLENAMETEMPLATEROLENUMBERMSGENFONTSTYLENAMEBYROLETEXT70"/>
              <w:shd w:val="clear" w:color="auto" w:fill="auto"/>
              <w:spacing w:line="240" w:lineRule="auto"/>
              <w:ind w:left="100"/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</w:pP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Il processo prende avvio dall'espressione di insoddisfazione/reclamo, che pu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ò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essere verbale o scritta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(anche a mezzo mail)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e provenire dal destinata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rio del servizio analitico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previa formalizzazione su modulo predisposto (G12-M02)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. Il ricevente, RL o il DG, lo prende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in carico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confermandone al cliente la ricezione.</w:t>
            </w:r>
          </w:p>
          <w:p w14:paraId="28733FB1" w14:textId="3C98BB26" w:rsidR="000631B3" w:rsidRPr="00FF429D" w:rsidRDefault="000631B3" w:rsidP="008949A7">
            <w:pPr>
              <w:pStyle w:val="MSGENFONTSTYLENAMETEMPLATEROLENUMBERMSGENFONTSTYLENAMEBYROLETEXT7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</w:p>
        </w:tc>
      </w:tr>
      <w:tr w:rsidR="000631B3" w:rsidRPr="00451F65" w14:paraId="64433B4C" w14:textId="77777777" w:rsidTr="008949A7">
        <w:trPr>
          <w:trHeight w:hRule="exact" w:val="1561"/>
          <w:jc w:val="center"/>
        </w:trPr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94E7D2" w14:textId="77777777" w:rsidR="000631B3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ind w:left="120"/>
              <w:jc w:val="left"/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7F8E1F3A" w14:textId="77777777" w:rsidR="000631B3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ind w:left="120"/>
              <w:jc w:val="left"/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0A510044" w14:textId="77777777" w:rsidR="000631B3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ind w:left="120"/>
              <w:jc w:val="left"/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6083DE7C" w14:textId="77777777" w:rsidR="000631B3" w:rsidRPr="00451F65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ind w:left="120"/>
              <w:jc w:val="left"/>
              <w:rPr>
                <w:sz w:val="22"/>
                <w:szCs w:val="22"/>
              </w:rPr>
            </w:pP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Valutazione fondatezza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FB1436" w14:textId="3A833642" w:rsidR="000631B3" w:rsidRPr="00451F65" w:rsidRDefault="000631B3" w:rsidP="008949A7">
            <w:pPr>
              <w:pStyle w:val="MSGENFONTSTYLENAMETEMPLATEROLENUMBERMSGENFONTSTYLENAMEBYROLETEXT7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Il RL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valuta la fondatezza del reclamo: non 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è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infrequente infatti che possano emergere lamentele ed opposizioni, anche di forte portata, non strettamente connessi alla qualit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à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del servizio. Anche se tale valutazione riporta un esito negativo 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è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comunque sempre prevista una 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comunicazione in merito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al cliente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0631B3" w:rsidRPr="00451F65" w14:paraId="6BD6BC13" w14:textId="77777777" w:rsidTr="000631B3">
        <w:trPr>
          <w:trHeight w:hRule="exact" w:val="1269"/>
          <w:jc w:val="center"/>
        </w:trPr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246D118" w14:textId="77777777" w:rsidR="000631B3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ind w:left="120"/>
              <w:jc w:val="left"/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71D02A35" w14:textId="77777777" w:rsidR="000631B3" w:rsidRPr="00451F65" w:rsidRDefault="000631B3" w:rsidP="008949A7">
            <w:pPr>
              <w:pStyle w:val="MSGENFONTSTYLENAMETEMPLATEROLENUMBERMSGENFONTSTYLENAMEBYROLETEXT70"/>
              <w:shd w:val="clear" w:color="auto" w:fill="auto"/>
              <w:spacing w:line="216" w:lineRule="exact"/>
              <w:ind w:left="120"/>
              <w:jc w:val="left"/>
              <w:rPr>
                <w:sz w:val="22"/>
                <w:szCs w:val="22"/>
              </w:rPr>
            </w:pP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Aperta non conformit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à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01EB4" w14:textId="379B6D54" w:rsidR="000631B3" w:rsidRPr="00451F65" w:rsidRDefault="000631B3" w:rsidP="008949A7">
            <w:pPr>
              <w:pStyle w:val="MSGENFONTSTYLENAMETEMPLATEROLENUMBERMSGENFONTSTYLENAMEBYROLETEXT7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Qualora il reclamo risulti fondato, 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il RL o il DG convalida l’esposto e  propone a RSG l'apertura 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di una 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NC e quindi 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le azioni da intraprendere per risolverlo. Vengono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individu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ate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le possibili attivit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à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coinvolte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per dare risposta soddisfacente al reclamo e limitare, nel futuro, il ripetersi della situazione.</w:t>
            </w:r>
          </w:p>
        </w:tc>
      </w:tr>
      <w:tr w:rsidR="000631B3" w:rsidRPr="00451F65" w14:paraId="57E83CE3" w14:textId="77777777" w:rsidTr="00C80336">
        <w:trPr>
          <w:trHeight w:hRule="exact" w:val="1854"/>
          <w:jc w:val="center"/>
        </w:trPr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7FA1931" w14:textId="77777777" w:rsidR="000631B3" w:rsidRDefault="000631B3" w:rsidP="008949A7">
            <w:pPr>
              <w:pStyle w:val="MSGENFONTSTYLENAMETEMPLATEROLENUMBERMSGENFONTSTYLENAMEBYROLETEXT70"/>
              <w:shd w:val="clear" w:color="auto" w:fill="auto"/>
              <w:spacing w:line="211" w:lineRule="exact"/>
              <w:jc w:val="left"/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40A5430B" w14:textId="77777777" w:rsidR="000631B3" w:rsidRPr="00451F65" w:rsidRDefault="000631B3" w:rsidP="008949A7">
            <w:pPr>
              <w:pStyle w:val="MSGENFONTSTYLENAMETEMPLATEROLENUMBERMSGENFONTSTYLENAMEBYROLETEXT70"/>
              <w:shd w:val="clear" w:color="auto" w:fill="auto"/>
              <w:spacing w:line="211" w:lineRule="exact"/>
              <w:jc w:val="left"/>
              <w:rPr>
                <w:sz w:val="22"/>
                <w:szCs w:val="22"/>
              </w:rPr>
            </w:pP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Comunicazione al cliente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09D976" w14:textId="0FAC0B3C" w:rsidR="000631B3" w:rsidRPr="00451F65" w:rsidRDefault="000631B3" w:rsidP="008949A7">
            <w:pPr>
              <w:pStyle w:val="MSGENFONTSTYLENAMETEMPLATEROLENUMBERMSGENFONTSTYLENAMEBYROLETEXT7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E’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sempre prevista una comunicazione al cliente da parte d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el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R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L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o del DG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per aggiornare il cliente sullo stato di avanzamento delle decisioni ed azioni approvate e 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attivat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e</w:t>
            </w:r>
            <w:r w:rsidRPr="00451F65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da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persona non coinvolta nella attività di laboratorio 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originarie </w:t>
            </w:r>
            <w:r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>oggetto del reclamo.</w:t>
            </w:r>
            <w:r w:rsidR="00C80336">
              <w:rPr>
                <w:rStyle w:val="MSGENFONTSTYLENAMETEMPLATEROLENUMBERMSGENFONTSTYLENAMEBYROLETEXT7"/>
                <w:noProof w:val="0"/>
                <w:color w:val="000000"/>
                <w:sz w:val="22"/>
                <w:szCs w:val="22"/>
                <w:lang w:eastAsia="en-US"/>
              </w:rPr>
              <w:t xml:space="preserve"> Inoltre, è dato</w:t>
            </w:r>
            <w:r w:rsidR="00C80336" w:rsidRPr="00C80336">
              <w:rPr>
                <w:noProof w:val="0"/>
                <w:color w:val="000000"/>
                <w:sz w:val="22"/>
                <w:szCs w:val="22"/>
                <w:lang w:eastAsia="en-US"/>
              </w:rPr>
              <w:t xml:space="preserve"> al reclamante avviso ufficiale della fine del processo di trattamento del reclamo</w:t>
            </w:r>
            <w:r w:rsidR="00C80336">
              <w:rPr>
                <w:noProof w:val="0"/>
                <w:color w:val="000000"/>
                <w:sz w:val="22"/>
                <w:szCs w:val="22"/>
                <w:lang w:eastAsia="en-US"/>
              </w:rPr>
              <w:t xml:space="preserve"> con richiesta se è stato soddisfatto del trattamento di gestione da parte del laboratorio.</w:t>
            </w:r>
          </w:p>
        </w:tc>
      </w:tr>
      <w:tr w:rsidR="000631B3" w:rsidRPr="00451F65" w14:paraId="2F98DBF0" w14:textId="77777777" w:rsidTr="008949A7">
        <w:trPr>
          <w:trHeight w:hRule="exact" w:val="983"/>
          <w:jc w:val="center"/>
        </w:trPr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74B313" w14:textId="77777777" w:rsidR="000631B3" w:rsidRDefault="000631B3" w:rsidP="008949A7">
            <w:pPr>
              <w:pStyle w:val="MSGENFONTSTYLENAMETEMPLATEROLENUMBERMSGENFONTSTYLENAMEBYROLETEXT70"/>
              <w:shd w:val="clear" w:color="auto" w:fill="auto"/>
              <w:spacing w:line="130" w:lineRule="exact"/>
              <w:jc w:val="left"/>
              <w:rPr>
                <w:sz w:val="22"/>
                <w:szCs w:val="22"/>
              </w:rPr>
            </w:pPr>
          </w:p>
          <w:p w14:paraId="2F0694E1" w14:textId="77777777" w:rsidR="000631B3" w:rsidRDefault="000631B3" w:rsidP="008949A7">
            <w:pPr>
              <w:rPr>
                <w:noProof/>
              </w:rPr>
            </w:pPr>
          </w:p>
          <w:p w14:paraId="2A8A3F53" w14:textId="77777777" w:rsidR="000631B3" w:rsidRPr="00432AAD" w:rsidRDefault="000631B3" w:rsidP="008949A7">
            <w:pPr>
              <w:ind w:firstLine="708"/>
              <w:rPr>
                <w:rFonts w:ascii="Arial" w:hAnsi="Arial" w:cs="Arial"/>
                <w:noProof/>
                <w:sz w:val="22"/>
                <w:szCs w:val="22"/>
              </w:rPr>
            </w:pPr>
            <w:r w:rsidRPr="00432AAD">
              <w:rPr>
                <w:rFonts w:ascii="Arial" w:hAnsi="Arial" w:cs="Arial"/>
                <w:noProof/>
                <w:sz w:val="22"/>
                <w:szCs w:val="22"/>
              </w:rPr>
              <w:t>Registrazioni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C26DA" w14:textId="5976B315" w:rsidR="000631B3" w:rsidRDefault="000631B3" w:rsidP="008949A7">
            <w:pPr>
              <w:pStyle w:val="MSGENFONTSTYLENAMETEMPLATEROLENUMBERMSGENFONTSTYLENAMEBYROLETEXT80"/>
              <w:shd w:val="clear" w:color="auto" w:fill="auto"/>
              <w:spacing w:line="240" w:lineRule="auto"/>
              <w:ind w:left="100"/>
              <w:jc w:val="both"/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</w:pPr>
            <w:r w:rsidRPr="00451F65">
              <w:rPr>
                <w:rStyle w:val="MSGENFONTSTYLENAMETEMPLATEROLENUMBERMSGENFONTSTYLENAMEBYROLETEXT8MSGENFONTSTYLEMODIFERSIZE65"/>
                <w:noProof w:val="0"/>
                <w:color w:val="000000"/>
                <w:sz w:val="22"/>
                <w:szCs w:val="22"/>
                <w:lang w:eastAsia="en-US"/>
              </w:rPr>
              <w:t>Le attivit</w:t>
            </w:r>
            <w:r>
              <w:rPr>
                <w:rStyle w:val="MSGENFONTSTYLENAMETEMPLATEROLENUMBERMSGENFONTSTYLENAMEBYROLETEXT8MSGENFONTSTYLEMODIFERSIZE65"/>
                <w:noProof w:val="0"/>
                <w:color w:val="000000"/>
                <w:sz w:val="22"/>
                <w:szCs w:val="22"/>
                <w:lang w:eastAsia="en-US"/>
              </w:rPr>
              <w:t>à</w:t>
            </w:r>
            <w:r w:rsidRPr="00451F65">
              <w:rPr>
                <w:rStyle w:val="MSGENFONTSTYLENAMETEMPLATEROLENUMBERMSGENFONTSTYLENAMEBYROLETEXT8MSGENFONTSTYLEMODIFERSIZE65"/>
                <w:noProof w:val="0"/>
                <w:color w:val="000000"/>
                <w:sz w:val="22"/>
                <w:szCs w:val="22"/>
                <w:lang w:eastAsia="en-US"/>
              </w:rPr>
              <w:t xml:space="preserve"> vengono registrate </w:t>
            </w:r>
            <w:r w:rsidR="00C80336">
              <w:rPr>
                <w:rStyle w:val="MSGENFONTSTYLENAMETEMPLATEROLENUMBERMSGENFONTSTYLENAMEBYROLETEXT8MSGENFONTSTYLEMODIFERSIZE65"/>
                <w:noProof w:val="0"/>
                <w:color w:val="000000"/>
                <w:sz w:val="22"/>
                <w:szCs w:val="22"/>
                <w:lang w:eastAsia="en-US"/>
              </w:rPr>
              <w:t>su</w:t>
            </w:r>
            <w:r w:rsidRPr="00451F65">
              <w:rPr>
                <w:rStyle w:val="MSGENFONTSTYLENAMETEMPLATEROLENUMBERMSGENFONTSTYLENAMEBYROLETEXT8MSGENFONTSTYLEMODIFERSIZE65"/>
                <w:noProof w:val="0"/>
                <w:color w:val="000000"/>
                <w:sz w:val="22"/>
                <w:szCs w:val="22"/>
                <w:lang w:eastAsia="en-US"/>
              </w:rPr>
              <w:t xml:space="preserve"> moduli appositamente predisposti</w:t>
            </w:r>
            <w:r w:rsidRPr="00451F65"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 xml:space="preserve"> (Modulo per la gestione di reclami</w:t>
            </w:r>
            <w:r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 xml:space="preserve"> (G02-M0</w:t>
            </w:r>
            <w:r w:rsidR="00C80336"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>)</w:t>
            </w:r>
            <w:r w:rsidRPr="00451F65"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>, Modulo per la gestione</w:t>
            </w:r>
            <w:r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 xml:space="preserve"> delle Non Conformità</w:t>
            </w:r>
            <w:r w:rsidRPr="00451F65"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 xml:space="preserve">(G03-M01) e </w:t>
            </w:r>
            <w:r w:rsidRPr="00451F65"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>dell</w:t>
            </w:r>
            <w:r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>e azioni correttive (G03-M02</w:t>
            </w:r>
            <w:r w:rsidRPr="00451F65"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  <w:t>).</w:t>
            </w:r>
          </w:p>
          <w:p w14:paraId="2B5B288D" w14:textId="77777777" w:rsidR="000631B3" w:rsidRDefault="000631B3" w:rsidP="008949A7">
            <w:pPr>
              <w:pStyle w:val="MSGENFONTSTYLENAMETEMPLATEROLENUMBERMSGENFONTSTYLENAMEBYROLETEXT80"/>
              <w:shd w:val="clear" w:color="auto" w:fill="auto"/>
              <w:spacing w:line="240" w:lineRule="auto"/>
              <w:ind w:left="100"/>
              <w:jc w:val="both"/>
              <w:rPr>
                <w:rStyle w:val="MSGENFONTSTYLENAMETEMPLATEROLENUMBERMSGENFONTSTYLENAMEBYROLETEXT8"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632F7B44" w14:textId="77777777" w:rsidR="000631B3" w:rsidRPr="00451F65" w:rsidRDefault="000631B3" w:rsidP="008949A7">
            <w:pPr>
              <w:pStyle w:val="MSGENFONTSTYLENAMETEMPLATEROLENUMBERMSGENFONTSTYLENAMEBYROLETEXT80"/>
              <w:shd w:val="clear" w:color="auto" w:fill="auto"/>
              <w:spacing w:line="240" w:lineRule="auto"/>
              <w:ind w:left="100"/>
              <w:jc w:val="both"/>
              <w:rPr>
                <w:sz w:val="22"/>
                <w:szCs w:val="22"/>
              </w:rPr>
            </w:pPr>
          </w:p>
        </w:tc>
      </w:tr>
    </w:tbl>
    <w:p w14:paraId="163A3FCF" w14:textId="77777777" w:rsidR="000631B3" w:rsidRPr="003F6C9B" w:rsidRDefault="000631B3" w:rsidP="00063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"/>
        <w:jc w:val="both"/>
        <w:rPr>
          <w:rFonts w:ascii="Arial" w:hAnsi="Arial" w:cs="Arial"/>
          <w:sz w:val="22"/>
          <w:szCs w:val="22"/>
        </w:rPr>
      </w:pPr>
    </w:p>
    <w:p w14:paraId="7B832E4E" w14:textId="6E36F2AF" w:rsidR="003566BC" w:rsidRPr="00A92DE1" w:rsidRDefault="003566BC">
      <w:pPr>
        <w:jc w:val="center"/>
        <w:rPr>
          <w:rFonts w:ascii="Arial" w:hAnsi="Arial"/>
          <w:bCs/>
          <w:sz w:val="24"/>
          <w:szCs w:val="24"/>
        </w:rPr>
      </w:pPr>
    </w:p>
    <w:p w14:paraId="73D8D446" w14:textId="77777777" w:rsidR="00A92DE1" w:rsidRDefault="00A92DE1" w:rsidP="00A92DE1">
      <w:pPr>
        <w:ind w:left="3540" w:firstLine="708"/>
        <w:jc w:val="center"/>
        <w:rPr>
          <w:rFonts w:ascii="Arial" w:hAnsi="Arial"/>
          <w:bCs/>
          <w:sz w:val="24"/>
          <w:szCs w:val="24"/>
        </w:rPr>
      </w:pPr>
    </w:p>
    <w:p w14:paraId="23EFC1C2" w14:textId="77777777" w:rsidR="00A92DE1" w:rsidRDefault="00A92DE1" w:rsidP="00A92DE1">
      <w:pPr>
        <w:ind w:left="3540" w:firstLine="708"/>
        <w:jc w:val="center"/>
        <w:rPr>
          <w:rFonts w:ascii="Arial" w:hAnsi="Arial"/>
          <w:bCs/>
          <w:sz w:val="24"/>
          <w:szCs w:val="24"/>
        </w:rPr>
      </w:pPr>
    </w:p>
    <w:p w14:paraId="4D091A8F" w14:textId="60547A96" w:rsidR="00A92DE1" w:rsidRPr="00A92DE1" w:rsidRDefault="00A92DE1" w:rsidP="00A92DE1">
      <w:pPr>
        <w:ind w:left="3540" w:firstLine="708"/>
        <w:jc w:val="center"/>
        <w:rPr>
          <w:rFonts w:ascii="Arial" w:hAnsi="Arial"/>
          <w:bCs/>
          <w:sz w:val="24"/>
          <w:szCs w:val="24"/>
        </w:rPr>
      </w:pPr>
      <w:permStart w:id="1241124599" w:ed="a.donghia@ara.puglia.it"/>
      <w:permEnd w:id="1241124599"/>
      <w:r w:rsidRPr="00A92DE1">
        <w:rPr>
          <w:rFonts w:ascii="Arial" w:hAnsi="Arial"/>
          <w:bCs/>
          <w:sz w:val="24"/>
          <w:szCs w:val="24"/>
        </w:rPr>
        <w:t>IL RESPONSABILE DEL LABORATORIO</w:t>
      </w:r>
    </w:p>
    <w:p w14:paraId="2A0FAE92" w14:textId="36A8DDB3" w:rsidR="00A92DE1" w:rsidRDefault="00A92DE1">
      <w:pPr>
        <w:jc w:val="center"/>
        <w:rPr>
          <w:rFonts w:ascii="Arial" w:hAnsi="Arial"/>
          <w:b/>
          <w:sz w:val="28"/>
        </w:rPr>
      </w:pPr>
    </w:p>
    <w:p w14:paraId="074DDA85" w14:textId="61F4729F" w:rsidR="00A92DE1" w:rsidRDefault="00A92DE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noProof/>
        </w:rPr>
        <w:drawing>
          <wp:inline distT="0" distB="0" distL="0" distR="0" wp14:anchorId="79DE2D8D" wp14:editId="201E10A5">
            <wp:extent cx="1419225" cy="667449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19" cy="68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DE1" w:rsidSect="00B84426">
      <w:headerReference w:type="default" r:id="rId9"/>
      <w:pgSz w:w="11907" w:h="16840" w:code="9"/>
      <w:pgMar w:top="1418" w:right="992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7C97" w14:textId="77777777" w:rsidR="009D75C9" w:rsidRDefault="009D75C9">
      <w:r>
        <w:separator/>
      </w:r>
    </w:p>
  </w:endnote>
  <w:endnote w:type="continuationSeparator" w:id="0">
    <w:p w14:paraId="0997DFDA" w14:textId="77777777" w:rsidR="009D75C9" w:rsidRDefault="009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A779" w14:textId="77777777" w:rsidR="009D75C9" w:rsidRDefault="009D75C9">
      <w:r>
        <w:separator/>
      </w:r>
    </w:p>
  </w:footnote>
  <w:footnote w:type="continuationSeparator" w:id="0">
    <w:p w14:paraId="0E73938F" w14:textId="77777777" w:rsidR="009D75C9" w:rsidRDefault="009D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116"/>
      <w:gridCol w:w="6946"/>
      <w:gridCol w:w="1560"/>
      <w:gridCol w:w="208"/>
    </w:tblGrid>
    <w:tr w:rsidR="003566BC" w14:paraId="5ED0A0A5" w14:textId="77777777" w:rsidTr="005E3298">
      <w:tc>
        <w:tcPr>
          <w:tcW w:w="1276" w:type="dxa"/>
          <w:gridSpan w:val="2"/>
        </w:tcPr>
        <w:p w14:paraId="458225AC" w14:textId="77777777" w:rsidR="003566BC" w:rsidRDefault="009C7376">
          <w:r>
            <w:rPr>
              <w:noProof/>
            </w:rPr>
            <w:drawing>
              <wp:inline distT="0" distB="0" distL="0" distR="0" wp14:anchorId="2181B5AE" wp14:editId="08239DCB">
                <wp:extent cx="721360" cy="721360"/>
                <wp:effectExtent l="0" t="0" r="2540" b="254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52427896_1011255949084420_6361943268095164416_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2CEC1A64" w14:textId="77777777" w:rsidR="003566BC" w:rsidRPr="005E3298" w:rsidRDefault="003566BC" w:rsidP="00F54F85">
          <w:pPr>
            <w:pStyle w:val="Titolo1"/>
            <w:spacing w:before="0"/>
            <w:jc w:val="center"/>
            <w:rPr>
              <w:sz w:val="22"/>
              <w:szCs w:val="22"/>
            </w:rPr>
          </w:pPr>
          <w:r w:rsidRPr="005E3298">
            <w:rPr>
              <w:sz w:val="22"/>
              <w:szCs w:val="22"/>
            </w:rPr>
            <w:t>ASSOCIAZIONE REGIONALE ALLEVATORI PUGLIA</w:t>
          </w:r>
        </w:p>
        <w:p w14:paraId="78BD3F2C" w14:textId="77777777" w:rsidR="003566BC" w:rsidRPr="005E3298" w:rsidRDefault="003566BC">
          <w:pPr>
            <w:pStyle w:val="Titolo3"/>
            <w:spacing w:line="240" w:lineRule="auto"/>
            <w:jc w:val="center"/>
            <w:rPr>
              <w:i/>
              <w:iCs/>
              <w:sz w:val="22"/>
              <w:szCs w:val="22"/>
            </w:rPr>
          </w:pPr>
          <w:r w:rsidRPr="005E3298">
            <w:rPr>
              <w:i/>
              <w:iCs/>
              <w:sz w:val="22"/>
              <w:szCs w:val="22"/>
            </w:rPr>
            <w:t>LABORATORIO ANALISI LATTE</w:t>
          </w:r>
        </w:p>
        <w:p w14:paraId="0F2D7AD1" w14:textId="77777777" w:rsidR="003566BC" w:rsidRDefault="003566BC">
          <w:pPr>
            <w:pStyle w:val="Titolo3"/>
            <w:spacing w:line="240" w:lineRule="auto"/>
            <w:jc w:val="center"/>
            <w:rPr>
              <w:sz w:val="24"/>
            </w:rPr>
          </w:pPr>
        </w:p>
      </w:tc>
      <w:tc>
        <w:tcPr>
          <w:tcW w:w="1768" w:type="dxa"/>
          <w:gridSpan w:val="2"/>
        </w:tcPr>
        <w:p w14:paraId="5ECD52E7" w14:textId="55AB03EA" w:rsidR="003566BC" w:rsidRPr="00DA2EEC" w:rsidRDefault="003566BC">
          <w:pPr>
            <w:rPr>
              <w:rFonts w:ascii="Arial" w:hAnsi="Arial"/>
              <w:b/>
              <w:bCs/>
            </w:rPr>
          </w:pPr>
          <w:r w:rsidRPr="00DA2EEC">
            <w:rPr>
              <w:rFonts w:ascii="Arial" w:hAnsi="Arial"/>
              <w:b/>
              <w:bCs/>
            </w:rPr>
            <w:t>G02</w:t>
          </w:r>
          <w:r w:rsidR="000631B3">
            <w:rPr>
              <w:rFonts w:ascii="Arial" w:hAnsi="Arial"/>
              <w:b/>
              <w:bCs/>
            </w:rPr>
            <w:t>-ALL.1</w:t>
          </w:r>
        </w:p>
        <w:p w14:paraId="05F263DA" w14:textId="50336318" w:rsidR="003566BC" w:rsidRPr="005E3298" w:rsidRDefault="003566BC">
          <w:pPr>
            <w:rPr>
              <w:rFonts w:ascii="Arial" w:hAnsi="Arial"/>
              <w:sz w:val="18"/>
              <w:szCs w:val="18"/>
            </w:rPr>
          </w:pPr>
          <w:r w:rsidRPr="005E3298">
            <w:rPr>
              <w:rFonts w:ascii="Arial" w:hAnsi="Arial"/>
              <w:sz w:val="18"/>
              <w:szCs w:val="18"/>
            </w:rPr>
            <w:t xml:space="preserve">REV. </w:t>
          </w:r>
          <w:r w:rsidR="00AC616F">
            <w:rPr>
              <w:rFonts w:ascii="Arial" w:hAnsi="Arial"/>
              <w:sz w:val="18"/>
              <w:szCs w:val="18"/>
            </w:rPr>
            <w:t>01</w:t>
          </w:r>
        </w:p>
        <w:p w14:paraId="3EED664E" w14:textId="3C33A560" w:rsidR="003566BC" w:rsidRPr="005E3298" w:rsidRDefault="003566BC">
          <w:pPr>
            <w:rPr>
              <w:rFonts w:ascii="Arial" w:hAnsi="Arial"/>
              <w:sz w:val="18"/>
              <w:szCs w:val="18"/>
            </w:rPr>
          </w:pPr>
          <w:r w:rsidRPr="005E3298">
            <w:rPr>
              <w:rFonts w:ascii="Arial" w:hAnsi="Arial"/>
              <w:sz w:val="18"/>
              <w:szCs w:val="18"/>
            </w:rPr>
            <w:t xml:space="preserve">DATA </w:t>
          </w:r>
          <w:r w:rsidR="00AC616F">
            <w:rPr>
              <w:rFonts w:ascii="Arial" w:hAnsi="Arial"/>
              <w:sz w:val="18"/>
              <w:szCs w:val="18"/>
            </w:rPr>
            <w:t>11/01/2021</w:t>
          </w:r>
        </w:p>
        <w:p w14:paraId="347A9C72" w14:textId="36EF4052" w:rsidR="003566BC" w:rsidRDefault="003566BC">
          <w:pPr>
            <w:rPr>
              <w:rFonts w:ascii="Arial" w:hAnsi="Arial"/>
            </w:rPr>
          </w:pPr>
          <w:r w:rsidRPr="005E3298">
            <w:rPr>
              <w:rFonts w:ascii="Arial" w:hAnsi="Arial"/>
              <w:sz w:val="18"/>
              <w:szCs w:val="18"/>
            </w:rPr>
            <w:t xml:space="preserve">Pagina </w:t>
          </w:r>
          <w:r w:rsidRPr="005E3298">
            <w:rPr>
              <w:rFonts w:ascii="Arial" w:hAnsi="Arial"/>
              <w:sz w:val="18"/>
              <w:szCs w:val="18"/>
            </w:rPr>
            <w:fldChar w:fldCharType="begin"/>
          </w:r>
          <w:r w:rsidRPr="005E3298">
            <w:rPr>
              <w:rFonts w:ascii="Arial" w:hAnsi="Arial"/>
              <w:sz w:val="18"/>
              <w:szCs w:val="18"/>
            </w:rPr>
            <w:instrText xml:space="preserve"> PAGE </w:instrText>
          </w:r>
          <w:r w:rsidRPr="005E3298">
            <w:rPr>
              <w:rFonts w:ascii="Arial" w:hAnsi="Arial"/>
              <w:sz w:val="18"/>
              <w:szCs w:val="18"/>
            </w:rPr>
            <w:fldChar w:fldCharType="separate"/>
          </w:r>
          <w:r w:rsidR="00AC616F">
            <w:rPr>
              <w:rFonts w:ascii="Arial" w:hAnsi="Arial"/>
              <w:noProof/>
              <w:sz w:val="18"/>
              <w:szCs w:val="18"/>
            </w:rPr>
            <w:t>1</w:t>
          </w:r>
          <w:r w:rsidRPr="005E3298">
            <w:rPr>
              <w:rFonts w:ascii="Arial" w:hAnsi="Arial"/>
              <w:sz w:val="18"/>
              <w:szCs w:val="18"/>
            </w:rPr>
            <w:fldChar w:fldCharType="end"/>
          </w:r>
          <w:r w:rsidRPr="005E3298">
            <w:rPr>
              <w:rFonts w:ascii="Arial" w:hAnsi="Arial"/>
              <w:sz w:val="18"/>
              <w:szCs w:val="18"/>
            </w:rPr>
            <w:t xml:space="preserve"> di </w:t>
          </w:r>
          <w:r w:rsidRPr="005E3298">
            <w:rPr>
              <w:rFonts w:ascii="Arial" w:hAnsi="Arial"/>
              <w:sz w:val="18"/>
              <w:szCs w:val="18"/>
            </w:rPr>
            <w:fldChar w:fldCharType="begin"/>
          </w:r>
          <w:r w:rsidRPr="005E3298">
            <w:rPr>
              <w:rFonts w:ascii="Arial" w:hAnsi="Arial"/>
              <w:sz w:val="18"/>
              <w:szCs w:val="18"/>
            </w:rPr>
            <w:instrText xml:space="preserve"> NUMPAGES </w:instrText>
          </w:r>
          <w:r w:rsidRPr="005E3298">
            <w:rPr>
              <w:rFonts w:ascii="Arial" w:hAnsi="Arial"/>
              <w:sz w:val="18"/>
              <w:szCs w:val="18"/>
            </w:rPr>
            <w:fldChar w:fldCharType="separate"/>
          </w:r>
          <w:r w:rsidR="00AC616F">
            <w:rPr>
              <w:rFonts w:ascii="Arial" w:hAnsi="Arial"/>
              <w:noProof/>
              <w:sz w:val="18"/>
              <w:szCs w:val="18"/>
            </w:rPr>
            <w:t>1</w:t>
          </w:r>
          <w:r w:rsidRPr="005E3298">
            <w:rPr>
              <w:rFonts w:ascii="Arial" w:hAnsi="Arial"/>
              <w:sz w:val="18"/>
              <w:szCs w:val="18"/>
            </w:rPr>
            <w:fldChar w:fldCharType="end"/>
          </w:r>
        </w:p>
      </w:tc>
    </w:tr>
    <w:tr w:rsidR="003566BC" w14:paraId="74F6C854" w14:textId="77777777" w:rsidTr="005E3298">
      <w:tc>
        <w:tcPr>
          <w:tcW w:w="160" w:type="dxa"/>
          <w:tcBorders>
            <w:right w:val="nil"/>
          </w:tcBorders>
        </w:tcPr>
        <w:p w14:paraId="04AFD4FA" w14:textId="77777777" w:rsidR="003566BC" w:rsidRDefault="003566BC">
          <w:pPr>
            <w:rPr>
              <w:rFonts w:ascii="Arial" w:hAnsi="Arial"/>
              <w:position w:val="6"/>
            </w:rPr>
          </w:pPr>
        </w:p>
      </w:tc>
      <w:tc>
        <w:tcPr>
          <w:tcW w:w="9622" w:type="dxa"/>
          <w:gridSpan w:val="3"/>
          <w:tcBorders>
            <w:left w:val="nil"/>
            <w:right w:val="nil"/>
          </w:tcBorders>
        </w:tcPr>
        <w:p w14:paraId="688A3809" w14:textId="0CB45C54" w:rsidR="003566BC" w:rsidRDefault="000631B3">
          <w:pPr>
            <w:pStyle w:val="Titolo1"/>
            <w:spacing w:before="120" w:after="120"/>
            <w:jc w:val="center"/>
            <w:rPr>
              <w:sz w:val="24"/>
            </w:rPr>
          </w:pPr>
          <w:r>
            <w:rPr>
              <w:sz w:val="24"/>
            </w:rPr>
            <w:t>PROCESSO</w:t>
          </w:r>
          <w:r w:rsidR="003566BC">
            <w:rPr>
              <w:sz w:val="24"/>
            </w:rPr>
            <w:t xml:space="preserve"> </w:t>
          </w:r>
          <w:r>
            <w:rPr>
              <w:sz w:val="24"/>
            </w:rPr>
            <w:t>TRATTAMENTO</w:t>
          </w:r>
          <w:r w:rsidR="003566BC">
            <w:rPr>
              <w:sz w:val="24"/>
            </w:rPr>
            <w:t xml:space="preserve"> DEI RECLAMI</w:t>
          </w:r>
        </w:p>
      </w:tc>
      <w:tc>
        <w:tcPr>
          <w:tcW w:w="208" w:type="dxa"/>
          <w:tcBorders>
            <w:left w:val="nil"/>
          </w:tcBorders>
        </w:tcPr>
        <w:p w14:paraId="19949A79" w14:textId="77777777" w:rsidR="003566BC" w:rsidRDefault="003566BC">
          <w:pPr>
            <w:rPr>
              <w:rFonts w:ascii="Arial" w:hAnsi="Arial"/>
            </w:rPr>
          </w:pPr>
        </w:p>
      </w:tc>
    </w:tr>
  </w:tbl>
  <w:p w14:paraId="3A703D72" w14:textId="77777777" w:rsidR="003566BC" w:rsidRDefault="003566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05DCB"/>
    <w:multiLevelType w:val="singleLevel"/>
    <w:tmpl w:val="8794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</w:rPr>
    </w:lvl>
  </w:abstractNum>
  <w:abstractNum w:abstractNumId="2" w15:restartNumberingAfterBreak="0">
    <w:nsid w:val="048802FC"/>
    <w:multiLevelType w:val="hybridMultilevel"/>
    <w:tmpl w:val="4F3E66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B1091"/>
    <w:multiLevelType w:val="hybridMultilevel"/>
    <w:tmpl w:val="608A1A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6655A"/>
    <w:multiLevelType w:val="hybridMultilevel"/>
    <w:tmpl w:val="E362D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0C88"/>
    <w:multiLevelType w:val="singleLevel"/>
    <w:tmpl w:val="45CC1056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1E2D5671"/>
    <w:multiLevelType w:val="multilevel"/>
    <w:tmpl w:val="DB4C6D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E5256A4"/>
    <w:multiLevelType w:val="hybridMultilevel"/>
    <w:tmpl w:val="35821360"/>
    <w:lvl w:ilvl="0" w:tplc="FFFFFFFF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E226F"/>
    <w:multiLevelType w:val="hybridMultilevel"/>
    <w:tmpl w:val="74B6E6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C080F"/>
    <w:multiLevelType w:val="hybridMultilevel"/>
    <w:tmpl w:val="45EAA770"/>
    <w:lvl w:ilvl="0" w:tplc="C6FAFF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66700"/>
    <w:multiLevelType w:val="hybridMultilevel"/>
    <w:tmpl w:val="520ACB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07F1E"/>
    <w:multiLevelType w:val="hybridMultilevel"/>
    <w:tmpl w:val="D324A7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D227C"/>
    <w:multiLevelType w:val="singleLevel"/>
    <w:tmpl w:val="BAB067F6"/>
    <w:lvl w:ilvl="0">
      <w:start w:val="1"/>
      <w:numFmt w:val="bullet"/>
      <w:lvlText w:val="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55B970B3"/>
    <w:multiLevelType w:val="hybridMultilevel"/>
    <w:tmpl w:val="358213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22A13"/>
    <w:multiLevelType w:val="hybridMultilevel"/>
    <w:tmpl w:val="937810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9245F"/>
    <w:multiLevelType w:val="multilevel"/>
    <w:tmpl w:val="2FB8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87D5A41"/>
    <w:multiLevelType w:val="hybridMultilevel"/>
    <w:tmpl w:val="6088CCB8"/>
    <w:lvl w:ilvl="0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0F0957"/>
    <w:multiLevelType w:val="hybridMultilevel"/>
    <w:tmpl w:val="060C4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C7DF8"/>
    <w:multiLevelType w:val="multilevel"/>
    <w:tmpl w:val="FBEE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463505"/>
    <w:multiLevelType w:val="singleLevel"/>
    <w:tmpl w:val="04462F7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05E247C"/>
    <w:multiLevelType w:val="singleLevel"/>
    <w:tmpl w:val="F9B66F3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77C350CF"/>
    <w:multiLevelType w:val="singleLevel"/>
    <w:tmpl w:val="F0E2CED0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78A81171"/>
    <w:multiLevelType w:val="hybridMultilevel"/>
    <w:tmpl w:val="DB7A750C"/>
    <w:lvl w:ilvl="0" w:tplc="77E886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3"/>
  </w:num>
  <w:num w:numId="4">
    <w:abstractNumId w:val="14"/>
  </w:num>
  <w:num w:numId="5">
    <w:abstractNumId w:val="21"/>
  </w:num>
  <w:num w:numId="6">
    <w:abstractNumId w:val="0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0"/>
  </w:num>
  <w:num w:numId="9">
    <w:abstractNumId w:val="20"/>
  </w:num>
  <w:num w:numId="10">
    <w:abstractNumId w:val="12"/>
  </w:num>
  <w:num w:numId="11">
    <w:abstractNumId w:val="12"/>
  </w:num>
  <w:num w:numId="12">
    <w:abstractNumId w:val="5"/>
  </w:num>
  <w:num w:numId="13">
    <w:abstractNumId w:val="5"/>
  </w:num>
  <w:num w:numId="14">
    <w:abstractNumId w:val="19"/>
  </w:num>
  <w:num w:numId="15">
    <w:abstractNumId w:val="19"/>
  </w:num>
  <w:num w:numId="16">
    <w:abstractNumId w:val="11"/>
  </w:num>
  <w:num w:numId="17">
    <w:abstractNumId w:val="16"/>
  </w:num>
  <w:num w:numId="18">
    <w:abstractNumId w:val="1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8"/>
  </w:num>
  <w:num w:numId="22">
    <w:abstractNumId w:val="18"/>
    <w:lvlOverride w:ilvl="0">
      <w:startOverride w:val="1"/>
    </w:lvlOverride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10"/>
  </w:num>
  <w:num w:numId="25">
    <w:abstractNumId w:val="3"/>
  </w:num>
  <w:num w:numId="26">
    <w:abstractNumId w:val="2"/>
  </w:num>
  <w:num w:numId="27">
    <w:abstractNumId w:val="8"/>
  </w:num>
  <w:num w:numId="28">
    <w:abstractNumId w:val="15"/>
  </w:num>
  <w:num w:numId="29">
    <w:abstractNumId w:val="22"/>
  </w:num>
  <w:num w:numId="30">
    <w:abstractNumId w:val="6"/>
  </w:num>
  <w:num w:numId="31">
    <w:abstractNumId w:val="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qqVt85bd8BCN/nyWyqCVzZdxH0S+08RuoA2B5ZGTqddLR0ldZ/zpIra+rgmOoCG/GyYfncQDpWG0SkzNmBTWA==" w:salt="LqvCj637eVpba9YJ9pj6N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85"/>
    <w:rsid w:val="00000B2D"/>
    <w:rsid w:val="00027F41"/>
    <w:rsid w:val="00046FCA"/>
    <w:rsid w:val="000535C1"/>
    <w:rsid w:val="000631B3"/>
    <w:rsid w:val="00074CF4"/>
    <w:rsid w:val="000B3D8B"/>
    <w:rsid w:val="000D4087"/>
    <w:rsid w:val="000E1E1A"/>
    <w:rsid w:val="000E220D"/>
    <w:rsid w:val="00104CAE"/>
    <w:rsid w:val="001247BF"/>
    <w:rsid w:val="0013563C"/>
    <w:rsid w:val="001404F3"/>
    <w:rsid w:val="00154051"/>
    <w:rsid w:val="00162339"/>
    <w:rsid w:val="00184A0E"/>
    <w:rsid w:val="001B0A32"/>
    <w:rsid w:val="001C1F3E"/>
    <w:rsid w:val="001E2312"/>
    <w:rsid w:val="001F6AE8"/>
    <w:rsid w:val="0026783B"/>
    <w:rsid w:val="00280B00"/>
    <w:rsid w:val="002907F2"/>
    <w:rsid w:val="0029647B"/>
    <w:rsid w:val="002B7DA9"/>
    <w:rsid w:val="002D150E"/>
    <w:rsid w:val="002D4A79"/>
    <w:rsid w:val="002F4ABD"/>
    <w:rsid w:val="00301600"/>
    <w:rsid w:val="00303E3A"/>
    <w:rsid w:val="00346B77"/>
    <w:rsid w:val="003566BC"/>
    <w:rsid w:val="003775E7"/>
    <w:rsid w:val="003A515E"/>
    <w:rsid w:val="003C043D"/>
    <w:rsid w:val="003C3264"/>
    <w:rsid w:val="003C3D37"/>
    <w:rsid w:val="003C494C"/>
    <w:rsid w:val="003F316F"/>
    <w:rsid w:val="003F6C9B"/>
    <w:rsid w:val="0042120C"/>
    <w:rsid w:val="00432AAD"/>
    <w:rsid w:val="004373F5"/>
    <w:rsid w:val="004441F9"/>
    <w:rsid w:val="00451F65"/>
    <w:rsid w:val="004943B2"/>
    <w:rsid w:val="004968E1"/>
    <w:rsid w:val="004A5507"/>
    <w:rsid w:val="004C060F"/>
    <w:rsid w:val="0050586D"/>
    <w:rsid w:val="00506448"/>
    <w:rsid w:val="00536BC7"/>
    <w:rsid w:val="005468A6"/>
    <w:rsid w:val="00562D12"/>
    <w:rsid w:val="00573D8D"/>
    <w:rsid w:val="00585973"/>
    <w:rsid w:val="005B3CC6"/>
    <w:rsid w:val="005C3D00"/>
    <w:rsid w:val="005D1589"/>
    <w:rsid w:val="005E040D"/>
    <w:rsid w:val="005E0C57"/>
    <w:rsid w:val="005E0C99"/>
    <w:rsid w:val="005E185E"/>
    <w:rsid w:val="005E3298"/>
    <w:rsid w:val="005F65C8"/>
    <w:rsid w:val="005F7699"/>
    <w:rsid w:val="0061412A"/>
    <w:rsid w:val="00664943"/>
    <w:rsid w:val="0068472D"/>
    <w:rsid w:val="006F185E"/>
    <w:rsid w:val="006F35C8"/>
    <w:rsid w:val="006F3BE9"/>
    <w:rsid w:val="00705126"/>
    <w:rsid w:val="00707E79"/>
    <w:rsid w:val="007143A6"/>
    <w:rsid w:val="00716B73"/>
    <w:rsid w:val="0072079D"/>
    <w:rsid w:val="007215D3"/>
    <w:rsid w:val="00741C13"/>
    <w:rsid w:val="007558D9"/>
    <w:rsid w:val="00762F12"/>
    <w:rsid w:val="00765871"/>
    <w:rsid w:val="0076609C"/>
    <w:rsid w:val="007745C2"/>
    <w:rsid w:val="0078088E"/>
    <w:rsid w:val="0078428F"/>
    <w:rsid w:val="007909EF"/>
    <w:rsid w:val="00796E68"/>
    <w:rsid w:val="00804195"/>
    <w:rsid w:val="0081089A"/>
    <w:rsid w:val="008148F3"/>
    <w:rsid w:val="00826171"/>
    <w:rsid w:val="008563A0"/>
    <w:rsid w:val="00860586"/>
    <w:rsid w:val="00860C1D"/>
    <w:rsid w:val="00870DF2"/>
    <w:rsid w:val="00873BB0"/>
    <w:rsid w:val="00880BAF"/>
    <w:rsid w:val="008C4802"/>
    <w:rsid w:val="008C655E"/>
    <w:rsid w:val="008E72CF"/>
    <w:rsid w:val="00903F99"/>
    <w:rsid w:val="00905FA5"/>
    <w:rsid w:val="0090661C"/>
    <w:rsid w:val="009107FB"/>
    <w:rsid w:val="009154D0"/>
    <w:rsid w:val="009209FE"/>
    <w:rsid w:val="009321CB"/>
    <w:rsid w:val="0093518A"/>
    <w:rsid w:val="009605F3"/>
    <w:rsid w:val="00977BC1"/>
    <w:rsid w:val="009961C4"/>
    <w:rsid w:val="009C7376"/>
    <w:rsid w:val="009D5730"/>
    <w:rsid w:val="009D75C9"/>
    <w:rsid w:val="009E108D"/>
    <w:rsid w:val="009E763F"/>
    <w:rsid w:val="009E79F9"/>
    <w:rsid w:val="00A019DA"/>
    <w:rsid w:val="00A17E5F"/>
    <w:rsid w:val="00A42290"/>
    <w:rsid w:val="00A45D3A"/>
    <w:rsid w:val="00A5454C"/>
    <w:rsid w:val="00A5694D"/>
    <w:rsid w:val="00A67584"/>
    <w:rsid w:val="00A9013E"/>
    <w:rsid w:val="00A91D68"/>
    <w:rsid w:val="00A92DE1"/>
    <w:rsid w:val="00AC616F"/>
    <w:rsid w:val="00AE5277"/>
    <w:rsid w:val="00B129CA"/>
    <w:rsid w:val="00B159E3"/>
    <w:rsid w:val="00B316AD"/>
    <w:rsid w:val="00B40174"/>
    <w:rsid w:val="00B47BD5"/>
    <w:rsid w:val="00B5516C"/>
    <w:rsid w:val="00B70CF7"/>
    <w:rsid w:val="00B81769"/>
    <w:rsid w:val="00B84426"/>
    <w:rsid w:val="00BA03E0"/>
    <w:rsid w:val="00BA5BEA"/>
    <w:rsid w:val="00BD448C"/>
    <w:rsid w:val="00C1528A"/>
    <w:rsid w:val="00C377BC"/>
    <w:rsid w:val="00C46276"/>
    <w:rsid w:val="00C65CA4"/>
    <w:rsid w:val="00C80336"/>
    <w:rsid w:val="00C8105B"/>
    <w:rsid w:val="00C92A10"/>
    <w:rsid w:val="00CA683B"/>
    <w:rsid w:val="00CC4058"/>
    <w:rsid w:val="00CD6470"/>
    <w:rsid w:val="00CE304F"/>
    <w:rsid w:val="00CE4C3F"/>
    <w:rsid w:val="00CF7171"/>
    <w:rsid w:val="00D040C9"/>
    <w:rsid w:val="00D418D5"/>
    <w:rsid w:val="00D57E8C"/>
    <w:rsid w:val="00D6027A"/>
    <w:rsid w:val="00D843FB"/>
    <w:rsid w:val="00D97FAE"/>
    <w:rsid w:val="00DA2EEC"/>
    <w:rsid w:val="00DD55ED"/>
    <w:rsid w:val="00DE0FE0"/>
    <w:rsid w:val="00E17ABD"/>
    <w:rsid w:val="00E249DE"/>
    <w:rsid w:val="00E430EA"/>
    <w:rsid w:val="00E455A4"/>
    <w:rsid w:val="00E47B86"/>
    <w:rsid w:val="00E74CFB"/>
    <w:rsid w:val="00E77BCB"/>
    <w:rsid w:val="00E80DB4"/>
    <w:rsid w:val="00E84156"/>
    <w:rsid w:val="00E914F7"/>
    <w:rsid w:val="00ED0F8C"/>
    <w:rsid w:val="00ED2E08"/>
    <w:rsid w:val="00F16293"/>
    <w:rsid w:val="00F24BE8"/>
    <w:rsid w:val="00F2744A"/>
    <w:rsid w:val="00F34B1B"/>
    <w:rsid w:val="00F37991"/>
    <w:rsid w:val="00F54F85"/>
    <w:rsid w:val="00F62BD1"/>
    <w:rsid w:val="00F646D7"/>
    <w:rsid w:val="00F857B9"/>
    <w:rsid w:val="00FA381A"/>
    <w:rsid w:val="00FA442E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B0BCF"/>
  <w15:docId w15:val="{61F4BD04-CC7C-4491-9C59-FE857C2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E68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6E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96E68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link w:val="Titolo3Carattere"/>
    <w:uiPriority w:val="99"/>
    <w:qFormat/>
    <w:rsid w:val="00796E68"/>
    <w:pPr>
      <w:tabs>
        <w:tab w:val="left" w:pos="142"/>
      </w:tabs>
      <w:spacing w:line="480" w:lineRule="atLeast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96E68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96E68"/>
    <w:pPr>
      <w:keepNext/>
      <w:framePr w:hSpace="141" w:wrap="notBeside" w:vAnchor="text" w:hAnchor="margin" w:y="267"/>
      <w:jc w:val="both"/>
      <w:outlineLvl w:val="4"/>
    </w:pPr>
    <w:rPr>
      <w:rFonts w:ascii="Arial" w:eastAsia="Arial Unicode MS" w:hAnsi="Arial"/>
      <w:b/>
      <w:bCs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96E68"/>
    <w:pPr>
      <w:keepNext/>
      <w:framePr w:hSpace="141" w:wrap="notBeside" w:vAnchor="text" w:hAnchor="margin" w:y="267"/>
      <w:spacing w:after="120" w:line="480" w:lineRule="atLeast"/>
      <w:jc w:val="both"/>
      <w:outlineLvl w:val="5"/>
    </w:pPr>
    <w:rPr>
      <w:rFonts w:ascii="Arial" w:eastAsia="Arial Unicode MS" w:hAnsi="Arial"/>
      <w:b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96E68"/>
    <w:pPr>
      <w:keepNext/>
      <w:framePr w:hSpace="141" w:wrap="notBeside" w:vAnchor="text" w:hAnchor="margin" w:y="267"/>
      <w:tabs>
        <w:tab w:val="left" w:pos="900"/>
      </w:tabs>
      <w:spacing w:after="120" w:line="480" w:lineRule="atLeast"/>
      <w:ind w:right="-638"/>
      <w:jc w:val="both"/>
      <w:outlineLvl w:val="6"/>
    </w:pPr>
    <w:rPr>
      <w:rFonts w:ascii="Arial" w:hAnsi="Arial"/>
      <w:b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96E68"/>
    <w:pPr>
      <w:keepNext/>
      <w:framePr w:hSpace="141" w:wrap="notBeside" w:vAnchor="text" w:hAnchor="margin" w:y="267"/>
      <w:ind w:right="-638"/>
      <w:outlineLvl w:val="7"/>
    </w:pPr>
    <w:rPr>
      <w:rFonts w:ascii="Arial" w:hAnsi="Arial"/>
      <w:b/>
      <w:b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96E6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2"/>
      <w:jc w:val="both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A5B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A5B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A5BE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A5BE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A5BE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A5BEA"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A5BE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BA5BE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BA5BEA"/>
    <w:rPr>
      <w:rFonts w:ascii="Cambria" w:hAnsi="Cambria" w:cs="Times New Roman"/>
      <w:sz w:val="22"/>
      <w:szCs w:val="22"/>
    </w:rPr>
  </w:style>
  <w:style w:type="paragraph" w:styleId="Rientronormale">
    <w:name w:val="Normal Indent"/>
    <w:basedOn w:val="Normale"/>
    <w:uiPriority w:val="99"/>
    <w:rsid w:val="00796E68"/>
    <w:pPr>
      <w:ind w:left="708"/>
    </w:pPr>
  </w:style>
  <w:style w:type="paragraph" w:customStyle="1" w:styleId="ListBullet1">
    <w:name w:val="List Bullet1"/>
    <w:basedOn w:val="Normale"/>
    <w:uiPriority w:val="99"/>
    <w:rsid w:val="00796E68"/>
    <w:pPr>
      <w:ind w:left="283" w:hanging="283"/>
    </w:pPr>
  </w:style>
  <w:style w:type="paragraph" w:customStyle="1" w:styleId="BodyText1">
    <w:name w:val="Body Text1"/>
    <w:basedOn w:val="Normale"/>
    <w:uiPriority w:val="99"/>
    <w:rsid w:val="00796E68"/>
    <w:pPr>
      <w:spacing w:after="120"/>
    </w:pPr>
  </w:style>
  <w:style w:type="paragraph" w:styleId="Intestazione">
    <w:name w:val="header"/>
    <w:basedOn w:val="Normale"/>
    <w:link w:val="IntestazioneCarattere"/>
    <w:rsid w:val="00796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A5B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96E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A5BEA"/>
    <w:rPr>
      <w:rFonts w:cs="Times New Roman"/>
    </w:rPr>
  </w:style>
  <w:style w:type="paragraph" w:styleId="Titolo">
    <w:name w:val="Title"/>
    <w:basedOn w:val="Normale"/>
    <w:link w:val="TitoloCarattere"/>
    <w:qFormat/>
    <w:rsid w:val="00796E68"/>
    <w:pPr>
      <w:spacing w:before="240"/>
      <w:jc w:val="center"/>
    </w:pPr>
    <w:rPr>
      <w:rFonts w:ascii="Arial" w:hAnsi="Arial"/>
      <w:b/>
      <w:sz w:val="48"/>
    </w:rPr>
  </w:style>
  <w:style w:type="character" w:customStyle="1" w:styleId="TitoloCarattere">
    <w:name w:val="Titolo Carattere"/>
    <w:basedOn w:val="Carpredefinitoparagrafo"/>
    <w:link w:val="Titolo"/>
    <w:locked/>
    <w:rsid w:val="00BA5BEA"/>
    <w:rPr>
      <w:rFonts w:ascii="Cambria" w:hAnsi="Cambria" w:cs="Times New Roman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sid w:val="00796E68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796E68"/>
    <w:pPr>
      <w:spacing w:after="120" w:line="480" w:lineRule="atLeast"/>
      <w:jc w:val="both"/>
    </w:pPr>
    <w:rPr>
      <w:rFonts w:ascii="Arial" w:hAnsi="Arial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A5BE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796E68"/>
    <w:pPr>
      <w:spacing w:after="120" w:line="480" w:lineRule="atLeast"/>
      <w:jc w:val="both"/>
    </w:pPr>
    <w:rPr>
      <w:rFonts w:ascii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A5BEA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96E68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796E68"/>
    <w:pPr>
      <w:jc w:val="center"/>
    </w:pPr>
    <w:rPr>
      <w:rFonts w:ascii="Arial" w:hAnsi="Arial"/>
      <w:b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BA5BEA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E455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basedOn w:val="Carpredefinitoparagrafo"/>
    <w:link w:val="MSGENFONTSTYLENAMETEMPLATEROLELEVELNUMBERMSGENFONTSTYLENAMEBYROLEHEADING520"/>
    <w:uiPriority w:val="99"/>
    <w:locked/>
    <w:rsid w:val="00451F65"/>
    <w:rPr>
      <w:rFonts w:ascii="Arial" w:hAnsi="Arial" w:cs="Times New Roman"/>
      <w:b/>
      <w:bCs/>
      <w:sz w:val="18"/>
      <w:szCs w:val="18"/>
      <w:lang w:bidi="ar-SA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Carpredefinitoparagrafo"/>
    <w:link w:val="MSGENFONTSTYLENAMETEMPLATEROLEMSGENFONTSTYLENAMEBYROLETABLECAPTION0"/>
    <w:uiPriority w:val="99"/>
    <w:locked/>
    <w:rsid w:val="00451F65"/>
    <w:rPr>
      <w:rFonts w:ascii="Arial" w:hAnsi="Arial" w:cs="Times New Roman"/>
      <w:sz w:val="14"/>
      <w:szCs w:val="14"/>
      <w:lang w:bidi="ar-SA"/>
    </w:rPr>
  </w:style>
  <w:style w:type="character" w:customStyle="1" w:styleId="MSGENFONTSTYLENAMETEMPLATEROLEMSGENFONTSTYLENAMEBYROLETABLECAPTIONMSGENFONTSTYLEMODIFERSIZE95">
    <w:name w:val="MSG_EN_FONT_STYLE_NAME_TEMPLATE_ROLE MSG_EN_FONT_STYLE_NAME_BY_ROLE_TABLE_CAPTION + MSG_EN_FONT_STYLE_MODIFER_SIZE 9.5"/>
    <w:basedOn w:val="MSGENFONTSTYLENAMETEMPLATEROLEMSGENFONTSTYLENAMEBYROLETABLECAPTION"/>
    <w:uiPriority w:val="99"/>
    <w:rsid w:val="00451F65"/>
    <w:rPr>
      <w:rFonts w:ascii="Arial" w:hAnsi="Arial" w:cs="Times New Roman"/>
      <w:sz w:val="19"/>
      <w:szCs w:val="19"/>
      <w:lang w:bidi="ar-SA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Carpredefinitoparagrafo"/>
    <w:link w:val="MSGENFONTSTYLENAMETEMPLATEROLENUMBERMSGENFONTSTYLENAMEBYROLETEXT70"/>
    <w:uiPriority w:val="99"/>
    <w:locked/>
    <w:rsid w:val="00451F65"/>
    <w:rPr>
      <w:rFonts w:ascii="Arial" w:hAnsi="Arial" w:cs="Times New Roman"/>
      <w:sz w:val="13"/>
      <w:szCs w:val="13"/>
      <w:lang w:bidi="ar-SA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Carpredefinitoparagrafo"/>
    <w:link w:val="MSGENFONTSTYLENAMETEMPLATEROLENUMBERMSGENFONTSTYLENAMEBYROLETEXT80"/>
    <w:uiPriority w:val="99"/>
    <w:locked/>
    <w:rsid w:val="00451F65"/>
    <w:rPr>
      <w:rFonts w:ascii="Arial" w:hAnsi="Arial" w:cs="Times New Roman"/>
      <w:i/>
      <w:iCs/>
      <w:sz w:val="14"/>
      <w:szCs w:val="14"/>
      <w:lang w:bidi="ar-SA"/>
    </w:rPr>
  </w:style>
  <w:style w:type="character" w:customStyle="1" w:styleId="MSGENFONTSTYLENAMETEMPLATEROLENUMBERMSGENFONTSTYLENAMEBYROLETEXT8MSGENFONTSTYLEMODIFERSIZE65">
    <w:name w:val="MSG_EN_FONT_STYLE_NAME_TEMPLATE_ROLE_NUMBER MSG_EN_FONT_STYLE_NAME_BY_ROLE_TEXT 8 + MSG_EN_FONT_STYLE_MODIFER_SIZE 6.5"/>
    <w:aliases w:val="MSG_EN_FONT_STYLE_MODIFER_NOT_ITALIC4"/>
    <w:basedOn w:val="MSGENFONTSTYLENAMETEMPLATEROLENUMBERMSGENFONTSTYLENAMEBYROLETEXT8"/>
    <w:uiPriority w:val="99"/>
    <w:rsid w:val="00451F65"/>
    <w:rPr>
      <w:rFonts w:ascii="Arial" w:hAnsi="Arial" w:cs="Times New Roman"/>
      <w:i/>
      <w:iCs/>
      <w:sz w:val="13"/>
      <w:szCs w:val="13"/>
      <w:lang w:bidi="ar-SA"/>
    </w:rPr>
  </w:style>
  <w:style w:type="paragraph" w:customStyle="1" w:styleId="MSGENFONTSTYLENAMETEMPLATEROLELEVELNUMBERMSGENFONTSTYLENAMEBYROLEHEADING520">
    <w:name w:val="MSG_EN_FONT_STYLE_NAME_TEMPLATE_ROLE_LEVEL_NUMBER MSG_EN_FONT_STYLE_NAME_BY_ROLE_HEADING 5 2"/>
    <w:basedOn w:val="Normale"/>
    <w:link w:val="MSGENFONTSTYLENAMETEMPLATEROLELEVELNUMBERMSGENFONTSTYLENAMEBYROLEHEADING52"/>
    <w:uiPriority w:val="99"/>
    <w:rsid w:val="00451F65"/>
    <w:pPr>
      <w:widowControl w:val="0"/>
      <w:shd w:val="clear" w:color="auto" w:fill="FFFFFF"/>
      <w:spacing w:before="660" w:after="120" w:line="240" w:lineRule="atLeast"/>
      <w:outlineLvl w:val="4"/>
    </w:pPr>
    <w:rPr>
      <w:rFonts w:ascii="Arial" w:hAnsi="Arial"/>
      <w:b/>
      <w:bCs/>
      <w:noProof/>
      <w:sz w:val="18"/>
      <w:szCs w:val="1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e"/>
    <w:link w:val="MSGENFONTSTYLENAMETEMPLATEROLEMSGENFONTSTYLENAMEBYROLETABLECAPTION"/>
    <w:uiPriority w:val="99"/>
    <w:rsid w:val="00451F65"/>
    <w:pPr>
      <w:widowControl w:val="0"/>
      <w:shd w:val="clear" w:color="auto" w:fill="FFFFFF"/>
      <w:spacing w:line="240" w:lineRule="atLeast"/>
    </w:pPr>
    <w:rPr>
      <w:rFonts w:ascii="Arial" w:hAnsi="Arial"/>
      <w:noProof/>
      <w:sz w:val="14"/>
      <w:szCs w:val="14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e"/>
    <w:link w:val="MSGENFONTSTYLENAMETEMPLATEROLENUMBERMSGENFONTSTYLENAMEBYROLETEXT7"/>
    <w:uiPriority w:val="99"/>
    <w:rsid w:val="00451F65"/>
    <w:pPr>
      <w:widowControl w:val="0"/>
      <w:shd w:val="clear" w:color="auto" w:fill="FFFFFF"/>
      <w:spacing w:line="240" w:lineRule="atLeast"/>
      <w:jc w:val="both"/>
    </w:pPr>
    <w:rPr>
      <w:rFonts w:ascii="Arial" w:hAnsi="Arial"/>
      <w:noProof/>
      <w:sz w:val="13"/>
      <w:szCs w:val="13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e"/>
    <w:link w:val="MSGENFONTSTYLENAMETEMPLATEROLENUMBERMSGENFONTSTYLENAMEBYROLETEXT8"/>
    <w:uiPriority w:val="99"/>
    <w:rsid w:val="00451F65"/>
    <w:pPr>
      <w:widowControl w:val="0"/>
      <w:shd w:val="clear" w:color="auto" w:fill="FFFFFF"/>
      <w:spacing w:line="221" w:lineRule="exact"/>
    </w:pPr>
    <w:rPr>
      <w:rFonts w:ascii="Arial" w:hAnsi="Arial"/>
      <w:i/>
      <w:iCs/>
      <w:noProof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C3D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D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1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://www.allevatori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SCOPO E CAMPO DI APPLICAZIONE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SCOPO E CAMPO DI APPLICAZIONE</dc:title>
  <dc:subject/>
  <dc:creator>PAGGI U.</dc:creator>
  <cp:keywords/>
  <dc:description/>
  <cp:lastModifiedBy> </cp:lastModifiedBy>
  <cp:revision>2</cp:revision>
  <cp:lastPrinted>2021-05-11T14:07:00Z</cp:lastPrinted>
  <dcterms:created xsi:type="dcterms:W3CDTF">2021-09-24T07:36:00Z</dcterms:created>
  <dcterms:modified xsi:type="dcterms:W3CDTF">2021-09-24T07:36:00Z</dcterms:modified>
</cp:coreProperties>
</file>